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lineRule="auto"/>
        <w:jc w:val="center"/>
        <w:rPr>
          <w:b w:val="1"/>
          <w:color w:val="000000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INVESTIGATIVE CONSUMER REPORT DISCLOSURE DOCUMENT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80"/>
        </w:tabs>
        <w:spacing w:after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(the “Company”) may order an investigative consumer report on you from </w:t>
      </w:r>
      <w:r w:rsidDel="00000000" w:rsidR="00000000" w:rsidRPr="00000000">
        <w:rPr>
          <w:sz w:val="24"/>
          <w:szCs w:val="24"/>
          <w:rtl w:val="0"/>
        </w:rPr>
        <w:t xml:space="preserve">Fast Track Backgrounds, LLC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(“</w:t>
      </w:r>
      <w:r w:rsidDel="00000000" w:rsidR="00000000" w:rsidRPr="00000000">
        <w:rPr>
          <w:sz w:val="24"/>
          <w:szCs w:val="24"/>
          <w:rtl w:val="0"/>
        </w:rPr>
        <w:t xml:space="preserve">Fasttrack”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a consumer reporting agency, in connection with your application for employment, and if you are hired, may order additional investigative consumer reports on you from </w:t>
      </w:r>
      <w:r w:rsidDel="00000000" w:rsidR="00000000" w:rsidRPr="00000000">
        <w:rPr>
          <w:sz w:val="24"/>
          <w:szCs w:val="24"/>
          <w:rtl w:val="0"/>
        </w:rPr>
        <w:t xml:space="preserve">Fasttrack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for employment purposes.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80"/>
        </w:tabs>
        <w:spacing w:after="240" w:lineRule="auto"/>
        <w:jc w:val="both"/>
        <w:rPr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color w:val="000000"/>
          <w:sz w:val="24"/>
          <w:szCs w:val="24"/>
          <w:rtl w:val="0"/>
        </w:rPr>
        <w:t xml:space="preserve">The investigative consumer reports may contain information concerning your character, general reputation, personal characteristics, and mode of living, including information obtained from personal interviews conducted by </w:t>
      </w:r>
      <w:r w:rsidDel="00000000" w:rsidR="00000000" w:rsidRPr="00000000">
        <w:rPr>
          <w:sz w:val="24"/>
          <w:szCs w:val="24"/>
          <w:rtl w:val="0"/>
        </w:rPr>
        <w:t xml:space="preserve">Fasttrack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most commonly with prior employers or references.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80"/>
        </w:tabs>
        <w:spacing w:after="240" w:lineRule="auto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You have the right to request more information about the nature and scope of any investigative consumer report by contacting the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THE REMAINDER OF THIS DOCUMENT IS INTENTIONALLY BLANK.</w:t>
      </w:r>
    </w:p>
    <w:p w:rsidR="00000000" w:rsidDel="00000000" w:rsidP="00000000" w:rsidRDefault="00000000" w:rsidRPr="00000000" w14:paraId="00000007">
      <w:pPr>
        <w:widowControl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5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576" w:top="576" w:left="720" w:right="720" w:header="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